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9C" w:rsidRDefault="00BE019C" w:rsidP="00322575">
      <w:pPr>
        <w:framePr w:h="1890" w:hRule="exact" w:hSpace="86" w:vSpace="86" w:wrap="around" w:vAnchor="page" w:hAnchor="page" w:x="611" w:y="50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</w:pPr>
    </w:p>
    <w:p w:rsidR="00AE4574" w:rsidRDefault="00322575" w:rsidP="00322575">
      <w:pPr>
        <w:ind w:right="270"/>
        <w:jc w:val="center"/>
      </w:pPr>
      <w:r>
        <w:rPr>
          <w:noProof/>
          <w:snapToGrid/>
          <w:sz w:val="20"/>
        </w:rPr>
        <w:drawing>
          <wp:inline distT="0" distB="0" distL="0" distR="0" wp14:anchorId="51A7E843" wp14:editId="3186370B">
            <wp:extent cx="992038" cy="845389"/>
            <wp:effectExtent l="0" t="0" r="0" b="0"/>
            <wp:docPr id="1" name="Picture 1" descr="nycs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csh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22" cy="84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575" w:rsidRDefault="00322575" w:rsidP="00322575">
      <w:pPr>
        <w:ind w:right="270"/>
        <w:jc w:val="center"/>
        <w:rPr>
          <w:rFonts w:ascii="Tahoma" w:hAnsi="Tahoma" w:cs="Tahoma"/>
        </w:rPr>
      </w:pP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MINUTES</w:t>
      </w:r>
    </w:p>
    <w:p w:rsidR="00322575" w:rsidRPr="004615C4" w:rsidRDefault="00410453" w:rsidP="00322575">
      <w:pPr>
        <w:ind w:right="27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October</w:t>
      </w:r>
      <w:r w:rsidR="003F383D">
        <w:rPr>
          <w:rFonts w:asciiTheme="minorHAnsi" w:hAnsiTheme="minorHAnsi"/>
          <w:b/>
        </w:rPr>
        <w:t xml:space="preserve"> 2016 Board of Directors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 xml:space="preserve">Mount Sinai West, </w:t>
      </w:r>
      <w:r w:rsidR="00813339">
        <w:rPr>
          <w:rFonts w:asciiTheme="minorHAnsi" w:hAnsiTheme="minorHAnsi"/>
          <w:b/>
        </w:rPr>
        <w:t>Winston Conference Room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1000 Tenth Avenue @59</w:t>
      </w:r>
      <w:r w:rsidRPr="004615C4">
        <w:rPr>
          <w:rFonts w:asciiTheme="minorHAnsi" w:hAnsiTheme="minorHAnsi"/>
          <w:b/>
          <w:vertAlign w:val="superscript"/>
        </w:rPr>
        <w:t>th</w:t>
      </w:r>
      <w:r w:rsidRPr="004615C4">
        <w:rPr>
          <w:rFonts w:asciiTheme="minorHAnsi" w:hAnsiTheme="minorHAnsi"/>
          <w:b/>
        </w:rPr>
        <w:t xml:space="preserve"> Street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New York, NY 10019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 xml:space="preserve">Thursday – </w:t>
      </w:r>
      <w:r w:rsidR="00410453">
        <w:rPr>
          <w:rFonts w:asciiTheme="minorHAnsi" w:hAnsiTheme="minorHAnsi"/>
          <w:b/>
        </w:rPr>
        <w:t>Octobe</w:t>
      </w:r>
      <w:r w:rsidR="003F383D">
        <w:rPr>
          <w:rFonts w:asciiTheme="minorHAnsi" w:hAnsiTheme="minorHAnsi"/>
          <w:b/>
        </w:rPr>
        <w:t xml:space="preserve">r </w:t>
      </w:r>
      <w:r w:rsidR="00410453">
        <w:rPr>
          <w:rFonts w:asciiTheme="minorHAnsi" w:hAnsiTheme="minorHAnsi"/>
          <w:b/>
        </w:rPr>
        <w:t>6th</w:t>
      </w:r>
      <w:r w:rsidRPr="004615C4">
        <w:rPr>
          <w:rFonts w:asciiTheme="minorHAnsi" w:hAnsiTheme="minorHAnsi"/>
          <w:b/>
        </w:rPr>
        <w:t>, 2016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</w:p>
    <w:p w:rsidR="00322575" w:rsidRPr="004615C4" w:rsidRDefault="00322575" w:rsidP="00322575">
      <w:pPr>
        <w:ind w:right="270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Present:</w:t>
      </w:r>
    </w:p>
    <w:p w:rsidR="003F383D" w:rsidRDefault="00322575" w:rsidP="00322575">
      <w:pPr>
        <w:ind w:right="270"/>
        <w:rPr>
          <w:rFonts w:asciiTheme="minorHAnsi" w:hAnsiTheme="minorHAnsi"/>
          <w:sz w:val="22"/>
          <w:szCs w:val="22"/>
        </w:rPr>
      </w:pPr>
      <w:r w:rsidRPr="004615C4">
        <w:rPr>
          <w:rFonts w:asciiTheme="minorHAnsi" w:hAnsiTheme="minorHAnsi"/>
          <w:sz w:val="22"/>
          <w:szCs w:val="22"/>
        </w:rPr>
        <w:t xml:space="preserve">Babby, Jason; Barron, </w:t>
      </w:r>
      <w:proofErr w:type="spellStart"/>
      <w:r w:rsidRPr="004615C4">
        <w:rPr>
          <w:rFonts w:asciiTheme="minorHAnsi" w:hAnsiTheme="minorHAnsi"/>
          <w:sz w:val="22"/>
          <w:szCs w:val="22"/>
        </w:rPr>
        <w:t>Sulema</w:t>
      </w:r>
      <w:proofErr w:type="spellEnd"/>
      <w:r w:rsidRPr="004615C4">
        <w:rPr>
          <w:rFonts w:asciiTheme="minorHAnsi" w:hAnsiTheme="minorHAnsi"/>
          <w:sz w:val="22"/>
          <w:szCs w:val="22"/>
        </w:rPr>
        <w:t xml:space="preserve">; </w:t>
      </w:r>
      <w:r w:rsidR="003F383D">
        <w:rPr>
          <w:rFonts w:asciiTheme="minorHAnsi" w:hAnsiTheme="minorHAnsi"/>
          <w:sz w:val="22"/>
          <w:szCs w:val="22"/>
        </w:rPr>
        <w:t>Bhogal, Nikki</w:t>
      </w:r>
      <w:r w:rsidRPr="004615C4">
        <w:rPr>
          <w:rFonts w:asciiTheme="minorHAnsi" w:hAnsiTheme="minorHAnsi"/>
          <w:sz w:val="22"/>
          <w:szCs w:val="22"/>
        </w:rPr>
        <w:t xml:space="preserve">; </w:t>
      </w:r>
      <w:r w:rsidR="00410453">
        <w:rPr>
          <w:rFonts w:asciiTheme="minorHAnsi" w:hAnsiTheme="minorHAnsi"/>
          <w:sz w:val="22"/>
          <w:szCs w:val="22"/>
        </w:rPr>
        <w:t xml:space="preserve">Bugayenko, George; </w:t>
      </w:r>
      <w:r w:rsidRPr="004615C4">
        <w:rPr>
          <w:rFonts w:asciiTheme="minorHAnsi" w:hAnsiTheme="minorHAnsi"/>
          <w:sz w:val="22"/>
          <w:szCs w:val="22"/>
        </w:rPr>
        <w:t>Byrd, Charrai; Chin, Adam</w:t>
      </w:r>
      <w:r w:rsidR="00211912" w:rsidRPr="004615C4">
        <w:rPr>
          <w:rFonts w:asciiTheme="minorHAnsi" w:hAnsiTheme="minorHAnsi"/>
          <w:sz w:val="22"/>
          <w:szCs w:val="22"/>
        </w:rPr>
        <w:t xml:space="preserve">; </w:t>
      </w:r>
      <w:r w:rsidR="00410453">
        <w:rPr>
          <w:rFonts w:asciiTheme="minorHAnsi" w:hAnsiTheme="minorHAnsi"/>
          <w:sz w:val="22"/>
          <w:szCs w:val="22"/>
        </w:rPr>
        <w:t xml:space="preserve">Cobb, Elizabeth; Davis, Nicole; </w:t>
      </w:r>
      <w:proofErr w:type="spellStart"/>
      <w:r w:rsidR="003F383D">
        <w:rPr>
          <w:rFonts w:asciiTheme="minorHAnsi" w:hAnsiTheme="minorHAnsi"/>
          <w:sz w:val="22"/>
          <w:szCs w:val="22"/>
        </w:rPr>
        <w:t>Davydova</w:t>
      </w:r>
      <w:proofErr w:type="spellEnd"/>
      <w:r w:rsidR="003F383D">
        <w:rPr>
          <w:rFonts w:asciiTheme="minorHAnsi" w:hAnsiTheme="minorHAnsi"/>
          <w:sz w:val="22"/>
          <w:szCs w:val="22"/>
        </w:rPr>
        <w:t>, Izabella</w:t>
      </w:r>
      <w:r w:rsidR="00211912" w:rsidRPr="004615C4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="003F383D">
        <w:rPr>
          <w:rFonts w:asciiTheme="minorHAnsi" w:hAnsiTheme="minorHAnsi"/>
          <w:sz w:val="22"/>
          <w:szCs w:val="22"/>
        </w:rPr>
        <w:t>Domond</w:t>
      </w:r>
      <w:proofErr w:type="spellEnd"/>
      <w:r w:rsidR="003F383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F383D">
        <w:rPr>
          <w:rFonts w:asciiTheme="minorHAnsi" w:hAnsiTheme="minorHAnsi"/>
          <w:sz w:val="22"/>
          <w:szCs w:val="22"/>
        </w:rPr>
        <w:t>Woodly</w:t>
      </w:r>
      <w:proofErr w:type="spellEnd"/>
      <w:r w:rsidR="003F383D">
        <w:rPr>
          <w:rFonts w:asciiTheme="minorHAnsi" w:hAnsiTheme="minorHAnsi"/>
          <w:sz w:val="22"/>
          <w:szCs w:val="22"/>
        </w:rPr>
        <w:t>;</w:t>
      </w:r>
      <w:r w:rsidR="00211912" w:rsidRPr="004615C4">
        <w:rPr>
          <w:rFonts w:asciiTheme="minorHAnsi" w:hAnsiTheme="minorHAnsi"/>
          <w:sz w:val="22"/>
          <w:szCs w:val="22"/>
        </w:rPr>
        <w:t xml:space="preserve"> Friedman, Ted; </w:t>
      </w:r>
      <w:proofErr w:type="spellStart"/>
      <w:r w:rsidR="003F383D">
        <w:rPr>
          <w:rFonts w:asciiTheme="minorHAnsi" w:hAnsiTheme="minorHAnsi"/>
          <w:sz w:val="22"/>
          <w:szCs w:val="22"/>
        </w:rPr>
        <w:t>Goriacko</w:t>
      </w:r>
      <w:proofErr w:type="spellEnd"/>
      <w:r w:rsidR="003F383D">
        <w:rPr>
          <w:rFonts w:asciiTheme="minorHAnsi" w:hAnsiTheme="minorHAnsi"/>
          <w:sz w:val="22"/>
          <w:szCs w:val="22"/>
        </w:rPr>
        <w:t>, Pavel; Guo, Yi; Huang, Victoria;</w:t>
      </w:r>
      <w:r w:rsidR="0041045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10453">
        <w:rPr>
          <w:rFonts w:asciiTheme="minorHAnsi" w:hAnsiTheme="minorHAnsi"/>
          <w:sz w:val="22"/>
          <w:szCs w:val="22"/>
        </w:rPr>
        <w:t>Iantuone</w:t>
      </w:r>
      <w:proofErr w:type="spellEnd"/>
      <w:r w:rsidR="00410453">
        <w:rPr>
          <w:rFonts w:asciiTheme="minorHAnsi" w:hAnsiTheme="minorHAnsi"/>
          <w:sz w:val="22"/>
          <w:szCs w:val="22"/>
        </w:rPr>
        <w:t>, Erica; Jiang, Shana;</w:t>
      </w:r>
      <w:r w:rsidR="006144EF" w:rsidRPr="004615C4">
        <w:rPr>
          <w:rFonts w:asciiTheme="minorHAnsi" w:hAnsiTheme="minorHAnsi"/>
          <w:sz w:val="22"/>
          <w:szCs w:val="22"/>
        </w:rPr>
        <w:t xml:space="preserve"> </w:t>
      </w:r>
      <w:r w:rsidR="00211912" w:rsidRPr="004615C4">
        <w:rPr>
          <w:rFonts w:asciiTheme="minorHAnsi" w:hAnsiTheme="minorHAnsi"/>
          <w:sz w:val="22"/>
          <w:szCs w:val="22"/>
        </w:rPr>
        <w:t>Johnson, Amber;</w:t>
      </w:r>
      <w:r w:rsidR="00410453">
        <w:rPr>
          <w:rFonts w:asciiTheme="minorHAnsi" w:hAnsiTheme="minorHAnsi"/>
          <w:sz w:val="22"/>
          <w:szCs w:val="22"/>
        </w:rPr>
        <w:t xml:space="preserve"> Kaufman, Michele;</w:t>
      </w:r>
      <w:r w:rsidR="00211912" w:rsidRPr="004615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10453">
        <w:rPr>
          <w:rFonts w:asciiTheme="minorHAnsi" w:hAnsiTheme="minorHAnsi"/>
          <w:sz w:val="22"/>
          <w:szCs w:val="22"/>
        </w:rPr>
        <w:t>Khaytin</w:t>
      </w:r>
      <w:proofErr w:type="spellEnd"/>
      <w:r w:rsidR="0041045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10453">
        <w:rPr>
          <w:rFonts w:asciiTheme="minorHAnsi" w:hAnsiTheme="minorHAnsi"/>
          <w:sz w:val="22"/>
          <w:szCs w:val="22"/>
        </w:rPr>
        <w:t>Alla</w:t>
      </w:r>
      <w:proofErr w:type="spellEnd"/>
      <w:r w:rsidR="00410453">
        <w:rPr>
          <w:rFonts w:asciiTheme="minorHAnsi" w:hAnsiTheme="minorHAnsi"/>
          <w:sz w:val="22"/>
          <w:szCs w:val="22"/>
        </w:rPr>
        <w:t xml:space="preserve">; </w:t>
      </w:r>
      <w:r w:rsidR="003F383D">
        <w:rPr>
          <w:rFonts w:asciiTheme="minorHAnsi" w:hAnsiTheme="minorHAnsi"/>
          <w:sz w:val="22"/>
          <w:szCs w:val="22"/>
        </w:rPr>
        <w:t xml:space="preserve">Kim, </w:t>
      </w:r>
      <w:proofErr w:type="spellStart"/>
      <w:r w:rsidR="003F383D">
        <w:rPr>
          <w:rFonts w:asciiTheme="minorHAnsi" w:hAnsiTheme="minorHAnsi"/>
          <w:sz w:val="22"/>
          <w:szCs w:val="22"/>
        </w:rPr>
        <w:t>Seah</w:t>
      </w:r>
      <w:proofErr w:type="spellEnd"/>
      <w:r w:rsidR="00410453">
        <w:rPr>
          <w:rFonts w:asciiTheme="minorHAnsi" w:hAnsiTheme="minorHAnsi"/>
          <w:sz w:val="22"/>
          <w:szCs w:val="22"/>
        </w:rPr>
        <w:t xml:space="preserve">; Kim, </w:t>
      </w:r>
      <w:proofErr w:type="spellStart"/>
      <w:r w:rsidR="00410453">
        <w:rPr>
          <w:rFonts w:asciiTheme="minorHAnsi" w:hAnsiTheme="minorHAnsi"/>
          <w:sz w:val="22"/>
          <w:szCs w:val="22"/>
        </w:rPr>
        <w:t>Yoola</w:t>
      </w:r>
      <w:proofErr w:type="spellEnd"/>
      <w:r w:rsidR="006144EF" w:rsidRPr="004615C4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="00410453">
        <w:rPr>
          <w:rFonts w:asciiTheme="minorHAnsi" w:hAnsiTheme="minorHAnsi"/>
          <w:sz w:val="22"/>
          <w:szCs w:val="22"/>
        </w:rPr>
        <w:t>Kleyn</w:t>
      </w:r>
      <w:proofErr w:type="spellEnd"/>
      <w:r w:rsidR="0041045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10453">
        <w:rPr>
          <w:rFonts w:asciiTheme="minorHAnsi" w:hAnsiTheme="minorHAnsi"/>
          <w:sz w:val="22"/>
          <w:szCs w:val="22"/>
        </w:rPr>
        <w:t>Elane</w:t>
      </w:r>
      <w:proofErr w:type="spellEnd"/>
      <w:r w:rsidR="00410453">
        <w:rPr>
          <w:rFonts w:asciiTheme="minorHAnsi" w:hAnsiTheme="minorHAnsi"/>
          <w:sz w:val="22"/>
          <w:szCs w:val="22"/>
        </w:rPr>
        <w:t xml:space="preserve">; </w:t>
      </w:r>
      <w:r w:rsidR="006144EF" w:rsidRPr="004615C4">
        <w:rPr>
          <w:rFonts w:asciiTheme="minorHAnsi" w:hAnsiTheme="minorHAnsi"/>
          <w:sz w:val="22"/>
          <w:szCs w:val="22"/>
        </w:rPr>
        <w:t xml:space="preserve">Kludze, Maabo; </w:t>
      </w:r>
      <w:proofErr w:type="spellStart"/>
      <w:r w:rsidR="006144EF" w:rsidRPr="004615C4">
        <w:rPr>
          <w:rFonts w:asciiTheme="minorHAnsi" w:hAnsiTheme="minorHAnsi"/>
          <w:sz w:val="22"/>
          <w:szCs w:val="22"/>
        </w:rPr>
        <w:t>Lapierre</w:t>
      </w:r>
      <w:proofErr w:type="spellEnd"/>
      <w:r w:rsidR="006144EF" w:rsidRPr="004615C4">
        <w:rPr>
          <w:rFonts w:asciiTheme="minorHAnsi" w:hAnsiTheme="minorHAnsi"/>
          <w:sz w:val="22"/>
          <w:szCs w:val="22"/>
        </w:rPr>
        <w:t xml:space="preserve">, Kimberly; </w:t>
      </w:r>
      <w:r w:rsidR="00410453">
        <w:rPr>
          <w:rFonts w:asciiTheme="minorHAnsi" w:hAnsiTheme="minorHAnsi"/>
          <w:sz w:val="22"/>
          <w:szCs w:val="22"/>
        </w:rPr>
        <w:t xml:space="preserve">Liao, </w:t>
      </w:r>
      <w:proofErr w:type="spellStart"/>
      <w:r w:rsidR="00410453">
        <w:rPr>
          <w:rFonts w:asciiTheme="minorHAnsi" w:hAnsiTheme="minorHAnsi"/>
          <w:sz w:val="22"/>
          <w:szCs w:val="22"/>
        </w:rPr>
        <w:t>Tinnie</w:t>
      </w:r>
      <w:proofErr w:type="spellEnd"/>
      <w:r w:rsidR="00410453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="00410453">
        <w:rPr>
          <w:rFonts w:asciiTheme="minorHAnsi" w:hAnsiTheme="minorHAnsi"/>
          <w:sz w:val="22"/>
          <w:szCs w:val="22"/>
        </w:rPr>
        <w:t>Libman</w:t>
      </w:r>
      <w:proofErr w:type="spellEnd"/>
      <w:r w:rsidR="00410453">
        <w:rPr>
          <w:rFonts w:asciiTheme="minorHAnsi" w:hAnsiTheme="minorHAnsi"/>
          <w:sz w:val="22"/>
          <w:szCs w:val="22"/>
        </w:rPr>
        <w:t xml:space="preserve">, Alexandra; </w:t>
      </w:r>
      <w:r w:rsidR="003F383D">
        <w:rPr>
          <w:rFonts w:asciiTheme="minorHAnsi" w:hAnsiTheme="minorHAnsi"/>
          <w:sz w:val="22"/>
          <w:szCs w:val="22"/>
        </w:rPr>
        <w:t xml:space="preserve">Linder, Kristin; Marcelino, Gretchen; </w:t>
      </w:r>
      <w:proofErr w:type="spellStart"/>
      <w:r w:rsidR="003F383D">
        <w:rPr>
          <w:rFonts w:asciiTheme="minorHAnsi" w:hAnsiTheme="minorHAnsi"/>
          <w:sz w:val="22"/>
          <w:szCs w:val="22"/>
        </w:rPr>
        <w:t>Olugbile</w:t>
      </w:r>
      <w:proofErr w:type="spellEnd"/>
      <w:r w:rsidR="003F383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F383D">
        <w:rPr>
          <w:rFonts w:asciiTheme="minorHAnsi" w:hAnsiTheme="minorHAnsi"/>
          <w:sz w:val="22"/>
          <w:szCs w:val="22"/>
        </w:rPr>
        <w:t>Oludamilola</w:t>
      </w:r>
      <w:proofErr w:type="spellEnd"/>
      <w:r w:rsidR="003F383D">
        <w:rPr>
          <w:rFonts w:asciiTheme="minorHAnsi" w:hAnsiTheme="minorHAnsi"/>
          <w:sz w:val="22"/>
          <w:szCs w:val="22"/>
        </w:rPr>
        <w:t xml:space="preserve">, Patel, </w:t>
      </w:r>
      <w:r w:rsidR="00410453">
        <w:rPr>
          <w:rFonts w:asciiTheme="minorHAnsi" w:hAnsiTheme="minorHAnsi"/>
          <w:sz w:val="22"/>
          <w:szCs w:val="22"/>
        </w:rPr>
        <w:t>Ami</w:t>
      </w:r>
      <w:r w:rsidR="003F383D">
        <w:rPr>
          <w:rFonts w:asciiTheme="minorHAnsi" w:hAnsiTheme="minorHAnsi"/>
          <w:sz w:val="22"/>
          <w:szCs w:val="22"/>
        </w:rPr>
        <w:t xml:space="preserve">; </w:t>
      </w:r>
      <w:r w:rsidR="00410453">
        <w:rPr>
          <w:rFonts w:asciiTheme="minorHAnsi" w:hAnsiTheme="minorHAnsi"/>
          <w:sz w:val="22"/>
          <w:szCs w:val="22"/>
        </w:rPr>
        <w:t>Pinto, Joe;</w:t>
      </w:r>
      <w:r w:rsidR="003F383D">
        <w:rPr>
          <w:rFonts w:asciiTheme="minorHAnsi" w:hAnsiTheme="minorHAnsi"/>
          <w:sz w:val="22"/>
          <w:szCs w:val="22"/>
        </w:rPr>
        <w:t xml:space="preserve"> Poon, Teresa; </w:t>
      </w:r>
      <w:r w:rsidR="00410453">
        <w:rPr>
          <w:rFonts w:asciiTheme="minorHAnsi" w:hAnsiTheme="minorHAnsi"/>
          <w:sz w:val="22"/>
          <w:szCs w:val="22"/>
        </w:rPr>
        <w:t xml:space="preserve">Rickard, Josh; </w:t>
      </w:r>
      <w:proofErr w:type="spellStart"/>
      <w:r w:rsidR="00410453">
        <w:rPr>
          <w:rFonts w:asciiTheme="minorHAnsi" w:hAnsiTheme="minorHAnsi"/>
          <w:sz w:val="22"/>
          <w:szCs w:val="22"/>
        </w:rPr>
        <w:t>Saraiya</w:t>
      </w:r>
      <w:proofErr w:type="spellEnd"/>
      <w:r w:rsidR="00410453">
        <w:rPr>
          <w:rFonts w:asciiTheme="minorHAnsi" w:hAnsiTheme="minorHAnsi"/>
          <w:sz w:val="22"/>
          <w:szCs w:val="22"/>
        </w:rPr>
        <w:t xml:space="preserve">, Nidhi; Sharma, Milan; </w:t>
      </w:r>
      <w:r w:rsidR="003F383D">
        <w:rPr>
          <w:rFonts w:asciiTheme="minorHAnsi" w:hAnsiTheme="minorHAnsi"/>
          <w:sz w:val="22"/>
          <w:szCs w:val="22"/>
        </w:rPr>
        <w:t xml:space="preserve">Shukla, </w:t>
      </w:r>
      <w:proofErr w:type="spellStart"/>
      <w:r w:rsidR="003F383D">
        <w:rPr>
          <w:rFonts w:asciiTheme="minorHAnsi" w:hAnsiTheme="minorHAnsi"/>
          <w:sz w:val="22"/>
          <w:szCs w:val="22"/>
        </w:rPr>
        <w:t>Harshal</w:t>
      </w:r>
      <w:proofErr w:type="spellEnd"/>
      <w:r w:rsidR="003F383D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="00410453">
        <w:rPr>
          <w:rFonts w:asciiTheme="minorHAnsi" w:hAnsiTheme="minorHAnsi"/>
          <w:sz w:val="22"/>
          <w:szCs w:val="22"/>
        </w:rPr>
        <w:t>Tylko</w:t>
      </w:r>
      <w:proofErr w:type="spellEnd"/>
      <w:r w:rsidR="00410453">
        <w:rPr>
          <w:rFonts w:asciiTheme="minorHAnsi" w:hAnsiTheme="minorHAnsi"/>
          <w:sz w:val="22"/>
          <w:szCs w:val="22"/>
        </w:rPr>
        <w:t>, Sarah</w:t>
      </w:r>
      <w:r w:rsidR="00813339">
        <w:rPr>
          <w:rFonts w:asciiTheme="minorHAnsi" w:hAnsiTheme="minorHAnsi"/>
          <w:sz w:val="22"/>
          <w:szCs w:val="22"/>
        </w:rPr>
        <w:t>;</w:t>
      </w:r>
      <w:r w:rsidR="003F383D">
        <w:rPr>
          <w:rFonts w:asciiTheme="minorHAnsi" w:hAnsiTheme="minorHAnsi"/>
          <w:sz w:val="22"/>
          <w:szCs w:val="22"/>
        </w:rPr>
        <w:t xml:space="preserve"> Wong, Phoebe</w:t>
      </w:r>
    </w:p>
    <w:p w:rsidR="004615C4" w:rsidRDefault="003F383D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14706" w:type="dxa"/>
        <w:tblLook w:val="04A0" w:firstRow="1" w:lastRow="0" w:firstColumn="1" w:lastColumn="0" w:noHBand="0" w:noVBand="1"/>
      </w:tblPr>
      <w:tblGrid>
        <w:gridCol w:w="3258"/>
        <w:gridCol w:w="11448"/>
      </w:tblGrid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TOPIC</w:t>
            </w:r>
          </w:p>
        </w:tc>
        <w:tc>
          <w:tcPr>
            <w:tcW w:w="1144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DISCUSSION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Welcome and Introductions</w:t>
            </w:r>
          </w:p>
        </w:tc>
        <w:tc>
          <w:tcPr>
            <w:tcW w:w="11448" w:type="dxa"/>
          </w:tcPr>
          <w:p w:rsidR="004615C4" w:rsidRPr="004615C4" w:rsidRDefault="004615C4" w:rsidP="001271BD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mee</w:t>
            </w:r>
            <w:r w:rsidR="00410453">
              <w:rPr>
                <w:rFonts w:asciiTheme="minorHAnsi" w:hAnsiTheme="minorHAnsi"/>
                <w:sz w:val="22"/>
                <w:szCs w:val="22"/>
              </w:rPr>
              <w:t>ting was called to order at 6:13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pm. </w:t>
            </w:r>
            <w:r w:rsidR="001271BD">
              <w:rPr>
                <w:rFonts w:asciiTheme="minorHAnsi" w:hAnsiTheme="minorHAnsi"/>
                <w:sz w:val="22"/>
                <w:szCs w:val="22"/>
              </w:rPr>
              <w:t xml:space="preserve">Jason introduced himself and asked everyone else to do the same. 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Minutes</w:t>
            </w:r>
          </w:p>
        </w:tc>
        <w:tc>
          <w:tcPr>
            <w:tcW w:w="11448" w:type="dxa"/>
          </w:tcPr>
          <w:p w:rsidR="004615C4" w:rsidRPr="004615C4" w:rsidRDefault="004615C4" w:rsidP="00813339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minutes from </w:t>
            </w:r>
            <w:r w:rsidR="00813339">
              <w:rPr>
                <w:rFonts w:asciiTheme="minorHAnsi" w:hAnsiTheme="minorHAnsi"/>
                <w:sz w:val="22"/>
                <w:szCs w:val="22"/>
              </w:rPr>
              <w:t>September</w:t>
            </w:r>
            <w:r w:rsidR="003F383D">
              <w:rPr>
                <w:rFonts w:asciiTheme="minorHAnsi" w:hAnsiTheme="minorHAnsi"/>
                <w:sz w:val="22"/>
                <w:szCs w:val="22"/>
              </w:rPr>
              <w:t xml:space="preserve"> BOD meeting were approved.</w:t>
            </w:r>
          </w:p>
        </w:tc>
      </w:tr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President’ Report:</w:t>
            </w:r>
          </w:p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Jason Babby</w:t>
            </w:r>
          </w:p>
        </w:tc>
        <w:tc>
          <w:tcPr>
            <w:tcW w:w="11448" w:type="dxa"/>
          </w:tcPr>
          <w:p w:rsidR="001D5C1E" w:rsidRDefault="001D5C1E" w:rsidP="001D5C1E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reported the following NYC</w:t>
            </w:r>
            <w:r w:rsidR="00103201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HP meetings:</w:t>
            </w:r>
          </w:p>
          <w:p w:rsidR="00DE549C" w:rsidRDefault="00DE549C" w:rsidP="00E16AB1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Networking event: </w:t>
            </w:r>
            <w:r w:rsidR="00813339">
              <w:rPr>
                <w:rFonts w:asciiTheme="minorHAnsi" w:hAnsiTheme="minorHAnsi"/>
                <w:sz w:val="22"/>
                <w:szCs w:val="22"/>
              </w:rPr>
              <w:t>October 11</w:t>
            </w:r>
            <w:r w:rsidR="00813339" w:rsidRPr="00813339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8133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at </w:t>
            </w:r>
            <w:r w:rsidR="00813339">
              <w:rPr>
                <w:rFonts w:asciiTheme="minorHAnsi" w:hAnsiTheme="minorHAnsi"/>
                <w:sz w:val="22"/>
                <w:szCs w:val="22"/>
              </w:rPr>
              <w:t xml:space="preserve">Ristorante </w:t>
            </w:r>
            <w:proofErr w:type="spellStart"/>
            <w:r w:rsidR="00813339">
              <w:rPr>
                <w:rFonts w:asciiTheme="minorHAnsi" w:hAnsiTheme="minorHAnsi"/>
                <w:sz w:val="22"/>
                <w:szCs w:val="22"/>
              </w:rPr>
              <w:t>DeGrezia</w:t>
            </w:r>
            <w:proofErr w:type="spellEnd"/>
            <w:r w:rsidR="00813339">
              <w:rPr>
                <w:rFonts w:asciiTheme="minorHAnsi" w:hAnsiTheme="minorHAnsi"/>
                <w:sz w:val="22"/>
                <w:szCs w:val="22"/>
              </w:rPr>
              <w:t xml:space="preserve"> (Sponsored by Daiichi-Sankyo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). The topic is </w:t>
            </w:r>
            <w:r w:rsidR="00813339">
              <w:rPr>
                <w:rFonts w:asciiTheme="minorHAnsi" w:hAnsiTheme="minorHAnsi"/>
                <w:sz w:val="22"/>
                <w:szCs w:val="22"/>
              </w:rPr>
              <w:t>Case Management: The Value of Case Managers in Helping to Achieve Quality of Care Goals</w:t>
            </w:r>
          </w:p>
          <w:p w:rsidR="00162CEE" w:rsidRDefault="00813339" w:rsidP="00DE549C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 Program: October 20</w:t>
            </w:r>
            <w:r w:rsidRPr="00813339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at Brasserie 8 ½. The topic is Contemporary Management of HIV: Modifying Antiretroviral Therapy in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Virologically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Suppressed Patients and those with Treatment Failure. </w:t>
            </w:r>
          </w:p>
          <w:p w:rsidR="00FA05DE" w:rsidRDefault="00813339" w:rsidP="00FA05DE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 Program: October 27</w:t>
            </w:r>
            <w:r w:rsidRPr="00813339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Scaletta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Ristorante. The topic is Coordinated Management and Care Retention Strategies to Transform Patient Outcomes in HIV.</w:t>
            </w:r>
            <w:r w:rsidR="00FA05DE">
              <w:rPr>
                <w:rFonts w:asciiTheme="minorHAnsi" w:hAnsiTheme="minorHAnsi"/>
                <w:sz w:val="22"/>
                <w:szCs w:val="22"/>
              </w:rPr>
              <w:t xml:space="preserve"> Note: Westchester chapter joint program.</w:t>
            </w:r>
          </w:p>
          <w:p w:rsidR="00162CEE" w:rsidRPr="00162CEE" w:rsidRDefault="00162CEE" w:rsidP="00DE549C">
            <w:pPr>
              <w:pStyle w:val="ListParagraph"/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President-Elect Report:</w:t>
            </w:r>
          </w:p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Karen Berger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D55FA9" w:rsidRPr="00D55FA9" w:rsidRDefault="00B92FC5" w:rsidP="00E16AB1">
            <w:pPr>
              <w:pStyle w:val="ListParagraph"/>
              <w:numPr>
                <w:ilvl w:val="0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Karen </w:t>
            </w:r>
            <w:r w:rsidR="00E16AB1">
              <w:rPr>
                <w:rFonts w:asciiTheme="minorHAnsi" w:hAnsiTheme="minorHAnsi"/>
                <w:sz w:val="22"/>
                <w:szCs w:val="22"/>
              </w:rPr>
              <w:t xml:space="preserve">will be organizing the educational programs </w:t>
            </w:r>
            <w:r w:rsidR="003158CB">
              <w:rPr>
                <w:rFonts w:asciiTheme="minorHAnsi" w:hAnsiTheme="minorHAnsi"/>
                <w:sz w:val="22"/>
                <w:szCs w:val="22"/>
              </w:rPr>
              <w:t xml:space="preserve">(CE and networking) </w:t>
            </w:r>
            <w:r w:rsidR="00E16AB1">
              <w:rPr>
                <w:rFonts w:asciiTheme="minorHAnsi" w:hAnsiTheme="minorHAnsi"/>
                <w:sz w:val="22"/>
                <w:szCs w:val="22"/>
              </w:rPr>
              <w:t>in 2017.</w:t>
            </w:r>
            <w:r w:rsidR="00DE549C">
              <w:rPr>
                <w:rFonts w:asciiTheme="minorHAnsi" w:hAnsiTheme="minorHAnsi"/>
                <w:sz w:val="22"/>
                <w:szCs w:val="22"/>
              </w:rPr>
              <w:t xml:space="preserve"> Please reach out to her for any topics.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Immediate Past President Report: Yi Guo</w:t>
            </w:r>
            <w:r w:rsidR="00B92FC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48" w:type="dxa"/>
          </w:tcPr>
          <w:p w:rsidR="00D347BB" w:rsidRDefault="00D347BB" w:rsidP="00D347BB">
            <w:pPr>
              <w:pStyle w:val="ListParagraph"/>
              <w:numPr>
                <w:ilvl w:val="0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Yi described the resolutions process for submission to the state.</w:t>
            </w:r>
          </w:p>
          <w:p w:rsidR="00DE549C" w:rsidRDefault="00813339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Paragraph identifying an issue with the practice of pharmacy in the chapters.</w:t>
            </w:r>
          </w:p>
          <w:p w:rsidR="00813339" w:rsidRDefault="00813339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Brainstorming will take place immediately after November BOD meeting.</w:t>
            </w:r>
          </w:p>
          <w:p w:rsidR="00813339" w:rsidRDefault="007D7BC0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Suggested </w:t>
            </w:r>
            <w:r w:rsidR="00813339">
              <w:rPr>
                <w:rFonts w:asciiTheme="minorHAnsi" w:hAnsiTheme="minorHAnsi"/>
                <w:sz w:val="22"/>
                <w:szCs w:val="22"/>
              </w:rPr>
              <w:t xml:space="preserve">Topics: Drug Costs, Birth Control, </w:t>
            </w:r>
            <w:proofErr w:type="gramStart"/>
            <w:r w:rsidR="00813339">
              <w:rPr>
                <w:rFonts w:asciiTheme="minorHAnsi" w:hAnsiTheme="minorHAnsi"/>
                <w:sz w:val="22"/>
                <w:szCs w:val="22"/>
              </w:rPr>
              <w:t>Pharmacy</w:t>
            </w:r>
            <w:proofErr w:type="gramEnd"/>
            <w:r w:rsidR="00813339">
              <w:rPr>
                <w:rFonts w:asciiTheme="minorHAnsi" w:hAnsiTheme="minorHAnsi"/>
                <w:sz w:val="22"/>
                <w:szCs w:val="22"/>
              </w:rPr>
              <w:t xml:space="preserve"> Schools. </w:t>
            </w:r>
          </w:p>
          <w:p w:rsidR="00813339" w:rsidRPr="00B92FC5" w:rsidRDefault="00813339" w:rsidP="00DE549C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Submit in December, review at January 2017 BOD meeting.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Secretary Report:</w:t>
            </w:r>
          </w:p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Charrai Byrd</w:t>
            </w:r>
          </w:p>
        </w:tc>
        <w:tc>
          <w:tcPr>
            <w:tcW w:w="11448" w:type="dxa"/>
          </w:tcPr>
          <w:p w:rsidR="004615C4" w:rsidRDefault="00B92FC5" w:rsidP="00B92FC5">
            <w:pPr>
              <w:pStyle w:val="ListParagraph"/>
              <w:numPr>
                <w:ilvl w:val="0"/>
                <w:numId w:val="6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Charrai mentioned for everyone to sign one of the attendance sheets.</w:t>
            </w:r>
          </w:p>
          <w:p w:rsidR="00B92FC5" w:rsidRPr="00D347BB" w:rsidRDefault="00583505" w:rsidP="00583505">
            <w:pPr>
              <w:pStyle w:val="ListParagraph"/>
              <w:numPr>
                <w:ilvl w:val="0"/>
                <w:numId w:val="6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The google calendar will be updated with all the events for the year.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Treasurer Report:</w:t>
            </w:r>
          </w:p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Marie DiMicco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B92FC5" w:rsidRDefault="00583505" w:rsidP="00B92FC5">
            <w:pPr>
              <w:pStyle w:val="ListParagraph"/>
              <w:numPr>
                <w:ilvl w:val="0"/>
                <w:numId w:val="7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spoke on Marie’s behalf</w:t>
            </w:r>
          </w:p>
          <w:p w:rsidR="00583505" w:rsidRPr="00B92FC5" w:rsidRDefault="00583505" w:rsidP="00B92FC5">
            <w:pPr>
              <w:pStyle w:val="ListParagraph"/>
              <w:numPr>
                <w:ilvl w:val="0"/>
                <w:numId w:val="7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present the budget totals at the next BOD meeting.</w:t>
            </w:r>
          </w:p>
        </w:tc>
      </w:tr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Directors at Large Report</w:t>
            </w:r>
          </w:p>
          <w:p w:rsidR="004615C4" w:rsidRPr="007F7F88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Nikki Bhogal</w:t>
            </w:r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(DAL #1)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103201" w:rsidRDefault="00103201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Maabo Kludze-</w:t>
            </w:r>
            <w:proofErr w:type="spellStart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Forson</w:t>
            </w:r>
            <w:proofErr w:type="spellEnd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103201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DAL#2)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54CB3" w:rsidRDefault="00154CB3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103201" w:rsidRDefault="00103201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83505" w:rsidRDefault="00583505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AEE" w:rsidRDefault="00BF1AEE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F1AEE" w:rsidRDefault="00BF1AEE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Zane Last (DAL #3)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4615C4" w:rsidRDefault="00067CAE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067CAE">
              <w:rPr>
                <w:rFonts w:asciiTheme="minorHAnsi" w:hAnsiTheme="minorHAnsi"/>
                <w:sz w:val="22"/>
                <w:szCs w:val="22"/>
                <w:u w:val="single"/>
              </w:rPr>
              <w:t>Constitution and Bylaws: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03201">
              <w:rPr>
                <w:rFonts w:asciiTheme="minorHAnsi" w:hAnsiTheme="minorHAnsi"/>
                <w:sz w:val="22"/>
                <w:szCs w:val="22"/>
              </w:rPr>
              <w:t xml:space="preserve">Will be updating bylaws this year. </w:t>
            </w:r>
          </w:p>
          <w:p w:rsidR="00D347BB" w:rsidRPr="00D347BB" w:rsidRDefault="00067CAE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067CAE">
              <w:rPr>
                <w:rFonts w:asciiTheme="minorHAnsi" w:hAnsiTheme="minorHAnsi"/>
                <w:sz w:val="22"/>
                <w:szCs w:val="22"/>
                <w:u w:val="single"/>
              </w:rPr>
              <w:t>Public Relations (PR) Committee: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 Asked board members for ideas to promote Pharmacy Week. Adopt</w:t>
            </w:r>
            <w:r w:rsidR="00FA05DE">
              <w:rPr>
                <w:rFonts w:asciiTheme="minorHAnsi" w:hAnsiTheme="minorHAnsi"/>
                <w:sz w:val="22"/>
                <w:szCs w:val="22"/>
              </w:rPr>
              <w:t>-a-Highway was a success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FA05DE">
              <w:rPr>
                <w:rFonts w:asciiTheme="minorHAnsi" w:hAnsiTheme="minorHAnsi"/>
                <w:sz w:val="22"/>
                <w:szCs w:val="22"/>
              </w:rPr>
              <w:t xml:space="preserve">Over 12 participants volunteered for the event. </w:t>
            </w:r>
            <w:r w:rsidR="00D347BB">
              <w:rPr>
                <w:rFonts w:asciiTheme="minorHAnsi" w:hAnsiTheme="minorHAnsi"/>
                <w:sz w:val="22"/>
                <w:szCs w:val="22"/>
              </w:rPr>
              <w:t>Today Show, 10/17/16. NY Cares Day, 10/22/16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 (Team </w:t>
            </w:r>
            <w:proofErr w:type="spellStart"/>
            <w:r w:rsidR="00583505">
              <w:rPr>
                <w:rFonts w:asciiTheme="minorHAnsi" w:hAnsiTheme="minorHAnsi"/>
                <w:sz w:val="22"/>
                <w:szCs w:val="22"/>
              </w:rPr>
              <w:t>NYCSHPharmacy</w:t>
            </w:r>
            <w:proofErr w:type="spellEnd"/>
            <w:r w:rsidR="00583505">
              <w:rPr>
                <w:rFonts w:asciiTheme="minorHAnsi" w:hAnsiTheme="minorHAnsi"/>
                <w:sz w:val="22"/>
                <w:szCs w:val="22"/>
              </w:rPr>
              <w:t>)</w:t>
            </w:r>
            <w:r w:rsidR="00D347BB">
              <w:rPr>
                <w:rFonts w:asciiTheme="minorHAnsi" w:hAnsiTheme="minorHAnsi"/>
                <w:sz w:val="22"/>
                <w:szCs w:val="22"/>
              </w:rPr>
              <w:t>. Emails will be sent out.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 Encourage students to send items to the newsletter and social media.</w:t>
            </w:r>
          </w:p>
          <w:p w:rsidR="001F35BC" w:rsidRDefault="002A0E94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2A0E94">
              <w:rPr>
                <w:rFonts w:asciiTheme="minorHAnsi" w:hAnsiTheme="minorHAnsi"/>
                <w:sz w:val="22"/>
                <w:szCs w:val="22"/>
                <w:u w:val="single"/>
              </w:rPr>
              <w:t>Special Projects: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583505">
              <w:rPr>
                <w:rFonts w:asciiTheme="minorHAnsi" w:hAnsiTheme="minorHAnsi"/>
                <w:sz w:val="22"/>
                <w:szCs w:val="22"/>
              </w:rPr>
              <w:t>CE Program November 12</w:t>
            </w:r>
            <w:r w:rsidR="00583505" w:rsidRPr="00583505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 topic, Medication Safety and Law. Lunch will be provided. </w:t>
            </w:r>
          </w:p>
          <w:p w:rsidR="00D347BB" w:rsidRDefault="00D347BB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583505" w:rsidRDefault="00583505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1F35BC" w:rsidRDefault="002A0E94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Studen</w:t>
            </w:r>
            <w:r w:rsidR="00154CB3" w:rsidRPr="00154CB3">
              <w:rPr>
                <w:rFonts w:asciiTheme="minorHAnsi" w:hAnsiTheme="minorHAnsi"/>
                <w:sz w:val="22"/>
                <w:szCs w:val="22"/>
                <w:u w:val="single"/>
              </w:rPr>
              <w:t>t Relations: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Student </w:t>
            </w:r>
            <w:r w:rsidR="00583505">
              <w:rPr>
                <w:rFonts w:asciiTheme="minorHAnsi" w:hAnsiTheme="minorHAnsi"/>
                <w:sz w:val="22"/>
                <w:szCs w:val="22"/>
              </w:rPr>
              <w:t>workshop on November 14</w:t>
            </w:r>
            <w:r w:rsidR="00583505" w:rsidRPr="00583505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 at MSW.  Announcements will be sent out. Session will include 2 mock interview sessions. Technicians are invited to attend. 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Legislative Affairs: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Goals are to organize pharmacist/technician members to attend Pharmacy Day. Engage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members on legislative issues such as provider status. </w:t>
            </w:r>
            <w:r>
              <w:rPr>
                <w:rFonts w:asciiTheme="minorHAnsi" w:hAnsiTheme="minorHAnsi"/>
                <w:sz w:val="22"/>
                <w:szCs w:val="22"/>
              </w:rPr>
              <w:t>May have laptops available at CE programs so members may reach out to their local leaders.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Registered over 30 attendees at Industry Relations dinner to reach out their local representatives. Legislative </w:t>
            </w:r>
            <w:r w:rsidR="00BF1AEE">
              <w:rPr>
                <w:rFonts w:asciiTheme="minorHAnsi" w:hAnsiTheme="minorHAnsi"/>
                <w:sz w:val="22"/>
                <w:szCs w:val="22"/>
              </w:rPr>
              <w:t>issues include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 pharmacy technician reg</w:t>
            </w:r>
            <w:r w:rsidR="00BF1AEE">
              <w:rPr>
                <w:rFonts w:asciiTheme="minorHAnsi" w:hAnsiTheme="minorHAnsi"/>
                <w:sz w:val="22"/>
                <w:szCs w:val="22"/>
              </w:rPr>
              <w:t>istration versus certification, CDTM, Provider Status.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Supportive Personnel: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Goals are to develop educational programs geared towards technicians, develop relationship with technician schools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such as York College and Lehman College.</w:t>
            </w:r>
            <w:r w:rsidR="00BF1AEE">
              <w:rPr>
                <w:rFonts w:asciiTheme="minorHAnsi" w:hAnsiTheme="minorHAnsi"/>
                <w:sz w:val="22"/>
                <w:szCs w:val="22"/>
              </w:rPr>
              <w:t xml:space="preserve"> Survey to go out on topics of interest for a technician program next spring. 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1F35BC" w:rsidRDefault="001F35BC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BF1AEE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Industry Relations: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F1AEE">
              <w:rPr>
                <w:rFonts w:asciiTheme="minorHAnsi" w:hAnsiTheme="minorHAnsi"/>
                <w:sz w:val="22"/>
                <w:szCs w:val="22"/>
              </w:rPr>
              <w:t xml:space="preserve"> No news to report.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AD0536">
              <w:rPr>
                <w:rFonts w:asciiTheme="minorHAnsi" w:hAnsiTheme="minorHAnsi"/>
                <w:sz w:val="22"/>
                <w:szCs w:val="22"/>
                <w:u w:val="single"/>
              </w:rPr>
              <w:t>Installation Dinner: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204E">
              <w:rPr>
                <w:rFonts w:asciiTheme="minorHAnsi" w:hAnsiTheme="minorHAnsi"/>
                <w:sz w:val="22"/>
                <w:szCs w:val="22"/>
              </w:rPr>
              <w:t>No news to report.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D0536" w:rsidRDefault="00AD0536" w:rsidP="001F35BC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AD0536">
              <w:rPr>
                <w:rFonts w:asciiTheme="minorHAnsi" w:hAnsiTheme="minorHAnsi"/>
                <w:sz w:val="22"/>
                <w:szCs w:val="22"/>
                <w:u w:val="single"/>
              </w:rPr>
              <w:t>Membership: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F1AEE">
              <w:rPr>
                <w:rFonts w:asciiTheme="minorHAnsi" w:hAnsiTheme="minorHAnsi"/>
                <w:sz w:val="22"/>
                <w:szCs w:val="22"/>
              </w:rPr>
              <w:t xml:space="preserve">Jason reported on Zane’s behalf there is a NYCSHP brochure in progress. </w:t>
            </w:r>
          </w:p>
          <w:p w:rsidR="0068204E" w:rsidRPr="00154CB3" w:rsidRDefault="0068204E" w:rsidP="001F35BC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615C4" w:rsidTr="00103201">
        <w:tc>
          <w:tcPr>
            <w:tcW w:w="3258" w:type="dxa"/>
          </w:tcPr>
          <w:p w:rsidR="004615C4" w:rsidRPr="007F7F88" w:rsidRDefault="007F7F88" w:rsidP="007331AB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Bulletin Editor Report: </w:t>
            </w:r>
            <w:proofErr w:type="spellStart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Alla</w:t>
            </w:r>
            <w:proofErr w:type="spellEnd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Khaytin</w:t>
            </w:r>
            <w:proofErr w:type="spellEnd"/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, Sasha </w:t>
            </w:r>
            <w:proofErr w:type="spellStart"/>
            <w:r w:rsidR="00BF1AEE">
              <w:rPr>
                <w:rFonts w:asciiTheme="minorHAnsi" w:hAnsiTheme="minorHAnsi"/>
                <w:i/>
                <w:sz w:val="22"/>
                <w:szCs w:val="22"/>
              </w:rPr>
              <w:t>Libman</w:t>
            </w:r>
            <w:proofErr w:type="spellEnd"/>
            <w:r w:rsidR="007331AB">
              <w:rPr>
                <w:rFonts w:asciiTheme="minorHAnsi" w:hAnsiTheme="minorHAnsi"/>
                <w:i/>
                <w:sz w:val="22"/>
                <w:szCs w:val="22"/>
              </w:rPr>
              <w:t>, Brett Rollins (Abse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>nt)</w:t>
            </w:r>
          </w:p>
        </w:tc>
        <w:tc>
          <w:tcPr>
            <w:tcW w:w="11448" w:type="dxa"/>
          </w:tcPr>
          <w:p w:rsidR="007331AB" w:rsidRDefault="00BF1AEE" w:rsidP="005A0AD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Sasha explained about the bulletin.</w:t>
            </w:r>
          </w:p>
          <w:p w:rsidR="00BF1AEE" w:rsidRDefault="00BF1AEE" w:rsidP="005A0AD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Great opportunity for residents.</w:t>
            </w:r>
          </w:p>
          <w:p w:rsidR="00BF1AEE" w:rsidRDefault="00BF1AEE" w:rsidP="005A0AD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Need articles for winter/spring bulletin.</w:t>
            </w:r>
          </w:p>
          <w:p w:rsidR="00BF1AEE" w:rsidRDefault="00BF1AEE" w:rsidP="005A0AD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Fall bulletin is completed.</w:t>
            </w:r>
          </w:p>
          <w:p w:rsidR="00BF1AEE" w:rsidRPr="005A0AD6" w:rsidRDefault="00BF1AEE" w:rsidP="005A0AD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Alla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stated that students who present clinical pearls should submit a paragraph to the bulletin.</w:t>
            </w:r>
          </w:p>
        </w:tc>
      </w:tr>
      <w:tr w:rsidR="004615C4" w:rsidTr="00103201">
        <w:tc>
          <w:tcPr>
            <w:tcW w:w="3258" w:type="dxa"/>
          </w:tcPr>
          <w:p w:rsidR="004615C4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sz w:val="22"/>
                <w:szCs w:val="22"/>
              </w:rPr>
              <w:t>Grant Writing Committee: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Evangelina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Berrios-Colon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0B15E4" w:rsidRPr="000B15E4" w:rsidRDefault="00BF1AEE" w:rsidP="001F35BC">
            <w:pPr>
              <w:pStyle w:val="ListParagraph"/>
              <w:numPr>
                <w:ilvl w:val="0"/>
                <w:numId w:val="1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Jason reported on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Evangelina’s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behalf that grants are being submitted for next year.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Community Outreach: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George Bugayenko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48" w:type="dxa"/>
          </w:tcPr>
          <w:p w:rsidR="007D7BC0" w:rsidRDefault="007331AB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</w:t>
            </w:r>
            <w:r w:rsidR="000B15E4">
              <w:rPr>
                <w:rFonts w:asciiTheme="minorHAnsi" w:hAnsiTheme="minorHAnsi"/>
                <w:sz w:val="22"/>
                <w:szCs w:val="22"/>
              </w:rPr>
              <w:t>C Marathon on November 6</w:t>
            </w:r>
            <w:r w:rsidR="000B15E4" w:rsidRPr="000B15E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0B15E4">
              <w:rPr>
                <w:rFonts w:asciiTheme="minorHAnsi" w:hAnsiTheme="minorHAnsi"/>
                <w:sz w:val="22"/>
                <w:szCs w:val="22"/>
              </w:rPr>
              <w:t xml:space="preserve">. The pharmacists would work with doctors and dispense as well as provide patient counseling. </w:t>
            </w:r>
          </w:p>
          <w:p w:rsidR="000C11E5" w:rsidRPr="000C11E5" w:rsidRDefault="007D7BC0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Jason reported that </w:t>
            </w:r>
            <w:r w:rsidR="00BF1AEE">
              <w:rPr>
                <w:rFonts w:asciiTheme="minorHAnsi" w:hAnsiTheme="minorHAnsi"/>
                <w:sz w:val="22"/>
                <w:szCs w:val="22"/>
              </w:rPr>
              <w:t xml:space="preserve">Brown bag session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is being scheduled </w:t>
            </w:r>
            <w:r w:rsidR="00BF1AEE">
              <w:rPr>
                <w:rFonts w:asciiTheme="minorHAnsi" w:hAnsiTheme="minorHAnsi"/>
                <w:sz w:val="22"/>
                <w:szCs w:val="22"/>
              </w:rPr>
              <w:t>on November 20</w:t>
            </w:r>
            <w:r w:rsidR="00BF1AEE" w:rsidRPr="00BF1AE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BF1AEE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Mentoring Program: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Amber Johnson, Vickie Powell (Absent)</w:t>
            </w:r>
          </w:p>
        </w:tc>
        <w:tc>
          <w:tcPr>
            <w:tcW w:w="11448" w:type="dxa"/>
          </w:tcPr>
          <w:p w:rsidR="007331AB" w:rsidRDefault="007331AB" w:rsidP="001271BD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iMentor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is not available due to commitment restrictions. </w:t>
            </w:r>
          </w:p>
          <w:p w:rsidR="007331AB" w:rsidRDefault="007331AB" w:rsidP="001271BD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Possibly look into the NYC Mentoring Program.</w:t>
            </w:r>
          </w:p>
          <w:p w:rsidR="007331AB" w:rsidRDefault="005D5784" w:rsidP="007331AB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Schools to partner: Harlem Renaissance, Vanguard High School.</w:t>
            </w:r>
          </w:p>
          <w:p w:rsidR="005D5784" w:rsidRDefault="005D5784" w:rsidP="007331AB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Once a month sessions (Mon, Tue,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Thur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3p-5p)</w:t>
            </w:r>
          </w:p>
          <w:p w:rsidR="005D5784" w:rsidRDefault="005D5784" w:rsidP="007331AB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Working with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Touro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College for a session on November 7</w:t>
            </w:r>
            <w:r w:rsidRPr="005D578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D5784" w:rsidRDefault="005D5784" w:rsidP="007331AB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Proposed hosting a career fair for both students and parents at Hunter College on November 18</w:t>
            </w:r>
            <w:r w:rsidRPr="005D578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67CAE" w:rsidRPr="00067CAE" w:rsidRDefault="005D5784" w:rsidP="005D5784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Please reach out to Amber for more information.</w:t>
            </w:r>
            <w:r w:rsidR="00067C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7F7F88">
              <w:rPr>
                <w:rFonts w:asciiTheme="minorHAnsi" w:hAnsiTheme="minorHAnsi"/>
                <w:sz w:val="22"/>
                <w:szCs w:val="22"/>
              </w:rPr>
              <w:lastRenderedPageBreak/>
              <w:t>Global Health Initiative:</w:t>
            </w:r>
          </w:p>
          <w:p w:rsidR="007F7F88" w:rsidRDefault="007F7F88" w:rsidP="00103201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Kanika Ballani</w:t>
            </w:r>
            <w:r w:rsidR="00103201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103201" w:rsidRDefault="00103201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Jason reported on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Kanika’s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behalf.</w:t>
            </w:r>
          </w:p>
          <w:p w:rsidR="007331AB" w:rsidRDefault="005D5784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medical mission to India</w:t>
            </w:r>
            <w:r w:rsidR="001D0D23">
              <w:rPr>
                <w:rFonts w:asciiTheme="minorHAnsi" w:hAnsiTheme="minorHAnsi"/>
                <w:sz w:val="22"/>
                <w:szCs w:val="22"/>
              </w:rPr>
              <w:t xml:space="preserve"> spring, May 22nd-June 6</w:t>
            </w:r>
            <w:r w:rsidR="001D0D23" w:rsidRPr="001D0D23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1D0D2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D0D23" w:rsidRDefault="005D5784" w:rsidP="001D0D23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Cost</w:t>
            </w:r>
            <w:r w:rsidR="001D0D23">
              <w:rPr>
                <w:rFonts w:asciiTheme="minorHAnsi" w:hAnsiTheme="minorHAnsi"/>
                <w:sz w:val="22"/>
                <w:szCs w:val="22"/>
              </w:rPr>
              <w:t xml:space="preserve"> is free. Food and housing is provided.</w:t>
            </w:r>
          </w:p>
          <w:p w:rsidR="001D0D23" w:rsidRPr="001D0D23" w:rsidRDefault="001D0D23" w:rsidP="001D0D23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Services include: blood pressure screenings, immunizations, asthma </w:t>
            </w:r>
          </w:p>
        </w:tc>
      </w:tr>
      <w:tr w:rsidR="007F7F88" w:rsidTr="00103201">
        <w:trPr>
          <w:trHeight w:val="872"/>
        </w:trPr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Practitioner Committee: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Harshal</w:t>
            </w:r>
            <w:proofErr w:type="spellEnd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Shukla, Pavel </w:t>
            </w:r>
            <w:proofErr w:type="spellStart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Goriacko</w:t>
            </w:r>
            <w:proofErr w:type="spellEnd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48" w:type="dxa"/>
          </w:tcPr>
          <w:p w:rsidR="000C11E5" w:rsidRDefault="001D0D23" w:rsidP="0068204E">
            <w:pPr>
              <w:pStyle w:val="ListParagraph"/>
              <w:numPr>
                <w:ilvl w:val="0"/>
                <w:numId w:val="11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Wine Riot was a success.</w:t>
            </w:r>
          </w:p>
          <w:p w:rsidR="001D0D23" w:rsidRDefault="001D0D23" w:rsidP="0068204E">
            <w:pPr>
              <w:pStyle w:val="ListParagraph"/>
              <w:numPr>
                <w:ilvl w:val="0"/>
                <w:numId w:val="11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ACS Breast Cancer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walk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on October 16</w:t>
            </w:r>
            <w:r w:rsidRPr="001D0D23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D0D23" w:rsidRDefault="001D0D23" w:rsidP="0068204E">
            <w:pPr>
              <w:pStyle w:val="ListParagraph"/>
              <w:numPr>
                <w:ilvl w:val="0"/>
                <w:numId w:val="11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Raised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over $1200, exceeding goals.</w:t>
            </w:r>
          </w:p>
          <w:p w:rsidR="001D0D23" w:rsidRPr="005A0AD6" w:rsidRDefault="001D0D23" w:rsidP="001D0D23">
            <w:pPr>
              <w:pStyle w:val="ListParagraph"/>
              <w:numPr>
                <w:ilvl w:val="0"/>
                <w:numId w:val="11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Leadership talk on November 15</w:t>
            </w:r>
            <w:r w:rsidRPr="001D0D23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with Frank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Sosnowski</w:t>
            </w:r>
            <w:proofErr w:type="spellEnd"/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Social Media Coordinator Report: </w:t>
            </w: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Elsie Wong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103201" w:rsidRDefault="001D0D23" w:rsidP="00103201">
            <w:pPr>
              <w:pStyle w:val="ListParagraph"/>
              <w:numPr>
                <w:ilvl w:val="0"/>
                <w:numId w:val="10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spoke on Elsie’s behalf regarding website updates, awards.</w:t>
            </w:r>
          </w:p>
          <w:p w:rsidR="001D0D23" w:rsidRPr="005A0AD6" w:rsidRDefault="001D0D23" w:rsidP="00103201">
            <w:pPr>
              <w:pStyle w:val="ListParagraph"/>
              <w:numPr>
                <w:ilvl w:val="0"/>
                <w:numId w:val="10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2016 Installation program is currently uploaded on NYCSHP website.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Historian: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Johnny Hon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103201" w:rsidRPr="001D0D23" w:rsidRDefault="001D0D23" w:rsidP="001D0D23">
            <w:pPr>
              <w:pStyle w:val="ListParagraph"/>
              <w:numPr>
                <w:ilvl w:val="0"/>
                <w:numId w:val="9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spoke on Johnny’s behalf regarding work on the blog posts.</w:t>
            </w:r>
            <w:r w:rsidR="00103201" w:rsidRPr="001D0D2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NYSCHP Liaisons Report:</w:t>
            </w:r>
          </w:p>
          <w:p w:rsidR="007F7F88" w:rsidRPr="007F7F88" w:rsidRDefault="00BF1AEE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Joe Pinto</w:t>
            </w:r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>, Monica Mehta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, Leila </w:t>
            </w:r>
            <w:proofErr w:type="spellStart"/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>Tibi-Scherl</w:t>
            </w:r>
            <w:proofErr w:type="spellEnd"/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5A0AD6" w:rsidRDefault="00FA05DE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NYSCHP logo redesign contest: deadline November 30</w:t>
            </w:r>
            <w:r w:rsidRPr="00FA05D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A05DE" w:rsidRDefault="00FA05DE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Downstate Critical Care Program (5hr CE) October 14</w:t>
            </w:r>
            <w:r w:rsidRPr="00FA05D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A05DE" w:rsidRDefault="00FA05DE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Winter Program at Lake Placid.</w:t>
            </w:r>
          </w:p>
          <w:p w:rsidR="00FA05DE" w:rsidRPr="005A0AD6" w:rsidRDefault="00FA05DE" w:rsidP="005A0AD6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Joe discussed rebranding NYSCHP and the profession of pharmacy and how can the profession improve.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BOD Meetings</w:t>
            </w:r>
          </w:p>
        </w:tc>
        <w:tc>
          <w:tcPr>
            <w:tcW w:w="11448" w:type="dxa"/>
          </w:tcPr>
          <w:p w:rsidR="007F7F88" w:rsidRDefault="00584764" w:rsidP="00D347BB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Monthly meetings will be held on the first Thursday of the month from 6-7pm at Mount Sinai West. The next meetings are October 6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D347BB">
              <w:rPr>
                <w:rFonts w:asciiTheme="minorHAnsi" w:hAnsiTheme="minorHAnsi"/>
                <w:sz w:val="22"/>
                <w:szCs w:val="22"/>
              </w:rPr>
              <w:t>Winston Conference Room, 1</w:t>
            </w:r>
            <w:r w:rsidR="00D347BB" w:rsidRPr="00D347BB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 Floor</w:t>
            </w:r>
            <w:r>
              <w:rPr>
                <w:rFonts w:asciiTheme="minorHAnsi" w:hAnsiTheme="minorHAnsi"/>
                <w:sz w:val="22"/>
                <w:szCs w:val="22"/>
              </w:rPr>
              <w:t>), November 3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(Conference Room B)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 &amp; Networking Dates</w:t>
            </w:r>
          </w:p>
        </w:tc>
        <w:tc>
          <w:tcPr>
            <w:tcW w:w="11448" w:type="dxa"/>
          </w:tcPr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Continuing Education Programs:</w:t>
            </w:r>
          </w:p>
          <w:p w:rsidR="00584764" w:rsidRDefault="00584764" w:rsidP="00584764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October 20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October 27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November 8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7331AB">
              <w:rPr>
                <w:rFonts w:asciiTheme="minorHAnsi" w:hAnsiTheme="minorHAnsi"/>
                <w:sz w:val="22"/>
                <w:szCs w:val="22"/>
              </w:rPr>
              <w:t>November 12</w:t>
            </w:r>
            <w:r w:rsidR="007331AB" w:rsidRP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331AB">
              <w:rPr>
                <w:rFonts w:asciiTheme="minorHAnsi" w:hAnsiTheme="minorHAnsi"/>
                <w:sz w:val="22"/>
                <w:szCs w:val="22"/>
              </w:rPr>
              <w:t>, November 15</w:t>
            </w:r>
            <w:r w:rsidR="007331AB" w:rsidRP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331AB">
              <w:rPr>
                <w:rFonts w:asciiTheme="minorHAnsi" w:hAnsiTheme="minorHAnsi"/>
                <w:sz w:val="22"/>
                <w:szCs w:val="22"/>
              </w:rPr>
              <w:t xml:space="preserve">, (Royals/NYC), </w:t>
            </w:r>
            <w:r>
              <w:rPr>
                <w:rFonts w:asciiTheme="minorHAnsi" w:hAnsiTheme="minorHAnsi"/>
                <w:sz w:val="22"/>
                <w:szCs w:val="22"/>
              </w:rPr>
              <w:t>November 17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December 13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331AB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="007331AB">
              <w:rPr>
                <w:rFonts w:asciiTheme="minorHAnsi" w:hAnsiTheme="minorHAnsi"/>
                <w:sz w:val="22"/>
                <w:szCs w:val="22"/>
              </w:rPr>
              <w:t xml:space="preserve"> (Royals/NYC)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Networking Programs:</w:t>
            </w:r>
          </w:p>
          <w:p w:rsidR="00FA05DE" w:rsidRPr="00FA05DE" w:rsidRDefault="00584764" w:rsidP="00FA05DE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October 13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October 18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October 29</w:t>
            </w:r>
            <w:r w:rsidR="0068204E" w:rsidRPr="0068204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(Hiking Trip),</w:t>
            </w:r>
            <w:r w:rsidR="00FA05DE">
              <w:rPr>
                <w:rFonts w:asciiTheme="minorHAnsi" w:hAnsiTheme="minorHAnsi"/>
                <w:sz w:val="22"/>
                <w:szCs w:val="22"/>
              </w:rPr>
              <w:t xml:space="preserve"> November 10th, November 15</w:t>
            </w:r>
            <w:r w:rsidR="00FA05DE" w:rsidRPr="00FA05D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05DE">
              <w:rPr>
                <w:rFonts w:asciiTheme="minorHAnsi" w:hAnsiTheme="minorHAnsi"/>
                <w:sz w:val="22"/>
                <w:szCs w:val="22"/>
              </w:rPr>
              <w:t xml:space="preserve"> (NPC Leadership Program)</w:t>
            </w:r>
          </w:p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Community </w:t>
            </w:r>
            <w:r w:rsidR="00103201">
              <w:rPr>
                <w:rFonts w:asciiTheme="minorHAnsi" w:hAnsiTheme="minorHAnsi"/>
                <w:sz w:val="22"/>
                <w:szCs w:val="22"/>
              </w:rPr>
              <w:t>Service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584764" w:rsidRPr="00584764" w:rsidRDefault="00584764" w:rsidP="00584764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October 16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(Making Strides Against Breast Cancer Walk), October 22</w:t>
            </w:r>
            <w:r w:rsidRPr="00584764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(New York Cares Day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Team </w:t>
            </w:r>
            <w:proofErr w:type="spellStart"/>
            <w:r w:rsidR="0068204E">
              <w:rPr>
                <w:rFonts w:asciiTheme="minorHAnsi" w:hAnsiTheme="minorHAnsi"/>
                <w:sz w:val="22"/>
                <w:szCs w:val="22"/>
              </w:rPr>
              <w:t>NYCSHPharmacy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68204E">
              <w:rPr>
                <w:rFonts w:asciiTheme="minorHAnsi" w:hAnsiTheme="minorHAnsi"/>
                <w:sz w:val="22"/>
                <w:szCs w:val="22"/>
              </w:rPr>
              <w:t>, November 6</w:t>
            </w:r>
            <w:r w:rsidR="0068204E" w:rsidRPr="0068204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(Medical Volunteering NYC Marathon)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Adjournment</w:t>
            </w:r>
          </w:p>
        </w:tc>
        <w:tc>
          <w:tcPr>
            <w:tcW w:w="1144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410453">
              <w:rPr>
                <w:rFonts w:asciiTheme="minorHAnsi" w:hAnsiTheme="minorHAnsi"/>
                <w:sz w:val="22"/>
                <w:szCs w:val="22"/>
              </w:rPr>
              <w:t xml:space="preserve">he BOD meeting adjourned at 7:23 </w:t>
            </w:r>
            <w:r>
              <w:rPr>
                <w:rFonts w:asciiTheme="minorHAnsi" w:hAnsiTheme="minorHAnsi"/>
                <w:sz w:val="22"/>
                <w:szCs w:val="22"/>
              </w:rPr>
              <w:t>PM</w:t>
            </w:r>
          </w:p>
        </w:tc>
      </w:tr>
    </w:tbl>
    <w:p w:rsidR="000B15E4" w:rsidRDefault="000B15E4" w:rsidP="00322575">
      <w:pPr>
        <w:ind w:right="270"/>
        <w:rPr>
          <w:rFonts w:asciiTheme="minorHAnsi" w:hAnsiTheme="minorHAnsi"/>
          <w:sz w:val="22"/>
          <w:szCs w:val="22"/>
        </w:rPr>
      </w:pPr>
    </w:p>
    <w:p w:rsidR="004615C4" w:rsidRDefault="007F7F88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Respectfully Submitted,</w:t>
      </w:r>
    </w:p>
    <w:p w:rsidR="007F7F88" w:rsidRDefault="007F7F88" w:rsidP="00322575">
      <w:pPr>
        <w:ind w:right="270"/>
        <w:rPr>
          <w:rFonts w:asciiTheme="minorHAnsi" w:hAnsiTheme="minorHAnsi"/>
          <w:sz w:val="22"/>
          <w:szCs w:val="22"/>
        </w:rPr>
      </w:pPr>
    </w:p>
    <w:p w:rsidR="007F7F88" w:rsidRPr="007F7F88" w:rsidRDefault="007F7F88" w:rsidP="00322575">
      <w:pPr>
        <w:ind w:right="270"/>
        <w:rPr>
          <w:rFonts w:ascii="Brush Script MT" w:hAnsi="Brush Script MT"/>
          <w:sz w:val="44"/>
          <w:szCs w:val="44"/>
        </w:rPr>
      </w:pPr>
      <w:r w:rsidRPr="007F7F88">
        <w:rPr>
          <w:rFonts w:ascii="Brush Script MT" w:hAnsi="Brush Script MT"/>
          <w:sz w:val="44"/>
          <w:szCs w:val="44"/>
        </w:rPr>
        <w:t>Charrai A. Byrd</w:t>
      </w:r>
    </w:p>
    <w:p w:rsidR="007F7F88" w:rsidRDefault="007F7F88" w:rsidP="00322575">
      <w:pPr>
        <w:ind w:right="270"/>
        <w:rPr>
          <w:rFonts w:ascii="Brush Script MT" w:hAnsi="Brush Script MT"/>
          <w:sz w:val="22"/>
          <w:szCs w:val="22"/>
        </w:rPr>
      </w:pPr>
    </w:p>
    <w:p w:rsidR="00203CD5" w:rsidRDefault="007F7F88" w:rsidP="007D7BC0">
      <w:pPr>
        <w:ind w:right="270"/>
        <w:rPr>
          <w:rFonts w:ascii="Arial" w:hAnsi="Arial"/>
        </w:rPr>
      </w:pPr>
      <w:r>
        <w:rPr>
          <w:rFonts w:asciiTheme="minorHAnsi" w:hAnsiTheme="minorHAnsi"/>
          <w:sz w:val="22"/>
          <w:szCs w:val="22"/>
        </w:rPr>
        <w:t xml:space="preserve">Charrai A. Byrd,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Pharm</w:t>
      </w:r>
      <w:r w:rsidR="001271B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D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>, RPh</w:t>
      </w:r>
      <w:bookmarkStart w:id="0" w:name="_GoBack"/>
      <w:bookmarkEnd w:id="0"/>
    </w:p>
    <w:p w:rsidR="00B641AF" w:rsidRDefault="00B641AF" w:rsidP="00B40108">
      <w:pPr>
        <w:ind w:left="270" w:right="270"/>
        <w:rPr>
          <w:rFonts w:ascii="Arial" w:hAnsi="Arial"/>
        </w:rPr>
      </w:pPr>
    </w:p>
    <w:sectPr w:rsidR="00B641AF" w:rsidSect="00322575">
      <w:endnotePr>
        <w:numFmt w:val="decimal"/>
      </w:endnotePr>
      <w:pgSz w:w="15840" w:h="12240" w:orient="landscape" w:code="1"/>
      <w:pgMar w:top="720" w:right="720" w:bottom="720" w:left="720" w:header="317" w:footer="31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651"/>
    <w:multiLevelType w:val="hybridMultilevel"/>
    <w:tmpl w:val="FD7A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2504"/>
    <w:multiLevelType w:val="hybridMultilevel"/>
    <w:tmpl w:val="A6C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22538"/>
    <w:multiLevelType w:val="hybridMultilevel"/>
    <w:tmpl w:val="217C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365"/>
    <w:multiLevelType w:val="hybridMultilevel"/>
    <w:tmpl w:val="60CA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82FAE"/>
    <w:multiLevelType w:val="hybridMultilevel"/>
    <w:tmpl w:val="E936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9230B"/>
    <w:multiLevelType w:val="hybridMultilevel"/>
    <w:tmpl w:val="CD54B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F46C6C"/>
    <w:multiLevelType w:val="hybridMultilevel"/>
    <w:tmpl w:val="EA1493A8"/>
    <w:lvl w:ilvl="0" w:tplc="328ECDA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89C16C6"/>
    <w:multiLevelType w:val="hybridMultilevel"/>
    <w:tmpl w:val="DF14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979A9"/>
    <w:multiLevelType w:val="multilevel"/>
    <w:tmpl w:val="4670844E"/>
    <w:lvl w:ilvl="0">
      <w:start w:val="516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887"/>
      <w:numFmt w:val="decimal"/>
      <w:lvlText w:val="%1-%2"/>
      <w:lvlJc w:val="left"/>
      <w:pPr>
        <w:tabs>
          <w:tab w:val="num" w:pos="4675"/>
        </w:tabs>
        <w:ind w:left="4675" w:hanging="3600"/>
      </w:pPr>
      <w:rPr>
        <w:rFonts w:hint="default"/>
      </w:rPr>
    </w:lvl>
    <w:lvl w:ilvl="2">
      <w:start w:val="4998"/>
      <w:numFmt w:val="decimal"/>
      <w:lvlText w:val="%1-%2-%3"/>
      <w:lvlJc w:val="left"/>
      <w:pPr>
        <w:tabs>
          <w:tab w:val="num" w:pos="5750"/>
        </w:tabs>
        <w:ind w:left="575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825"/>
        </w:tabs>
        <w:ind w:left="6825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900"/>
        </w:tabs>
        <w:ind w:left="790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975"/>
        </w:tabs>
        <w:ind w:left="8975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050"/>
        </w:tabs>
        <w:ind w:left="1005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1125"/>
        </w:tabs>
        <w:ind w:left="11125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2200"/>
        </w:tabs>
        <w:ind w:left="12200" w:hanging="3600"/>
      </w:pPr>
      <w:rPr>
        <w:rFonts w:hint="default"/>
      </w:rPr>
    </w:lvl>
  </w:abstractNum>
  <w:abstractNum w:abstractNumId="9">
    <w:nsid w:val="66B04BC3"/>
    <w:multiLevelType w:val="hybridMultilevel"/>
    <w:tmpl w:val="8184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55555"/>
    <w:multiLevelType w:val="hybridMultilevel"/>
    <w:tmpl w:val="D96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8498B"/>
    <w:multiLevelType w:val="hybridMultilevel"/>
    <w:tmpl w:val="1FD0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00A52"/>
    <w:multiLevelType w:val="hybridMultilevel"/>
    <w:tmpl w:val="46CA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309A0"/>
    <w:multiLevelType w:val="hybridMultilevel"/>
    <w:tmpl w:val="55C6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33591"/>
    <w:multiLevelType w:val="hybridMultilevel"/>
    <w:tmpl w:val="5EB4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91A4B"/>
    <w:multiLevelType w:val="hybridMultilevel"/>
    <w:tmpl w:val="E4A6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0"/>
    <w:rsid w:val="000120CD"/>
    <w:rsid w:val="0003296D"/>
    <w:rsid w:val="00051BDD"/>
    <w:rsid w:val="000568DE"/>
    <w:rsid w:val="00064BAE"/>
    <w:rsid w:val="00065B50"/>
    <w:rsid w:val="00067CAE"/>
    <w:rsid w:val="000B15E4"/>
    <w:rsid w:val="000C11E5"/>
    <w:rsid w:val="000F473E"/>
    <w:rsid w:val="00103201"/>
    <w:rsid w:val="00107BB4"/>
    <w:rsid w:val="00117A8D"/>
    <w:rsid w:val="00123874"/>
    <w:rsid w:val="00126D4D"/>
    <w:rsid w:val="001271BD"/>
    <w:rsid w:val="00154CB3"/>
    <w:rsid w:val="00154CC5"/>
    <w:rsid w:val="00157401"/>
    <w:rsid w:val="00162CEE"/>
    <w:rsid w:val="00163FB2"/>
    <w:rsid w:val="00174BBE"/>
    <w:rsid w:val="001D0D23"/>
    <w:rsid w:val="001D158D"/>
    <w:rsid w:val="001D3BDE"/>
    <w:rsid w:val="001D5C1E"/>
    <w:rsid w:val="001F35BC"/>
    <w:rsid w:val="00203CD5"/>
    <w:rsid w:val="00211912"/>
    <w:rsid w:val="00222B47"/>
    <w:rsid w:val="0023438B"/>
    <w:rsid w:val="00246D47"/>
    <w:rsid w:val="00282FF0"/>
    <w:rsid w:val="00291121"/>
    <w:rsid w:val="002A0E94"/>
    <w:rsid w:val="002A6E91"/>
    <w:rsid w:val="002B20B9"/>
    <w:rsid w:val="002D41C1"/>
    <w:rsid w:val="002D518B"/>
    <w:rsid w:val="002E2D94"/>
    <w:rsid w:val="002E312C"/>
    <w:rsid w:val="002F096D"/>
    <w:rsid w:val="002F1289"/>
    <w:rsid w:val="003158CB"/>
    <w:rsid w:val="00322575"/>
    <w:rsid w:val="00365CFA"/>
    <w:rsid w:val="003753EB"/>
    <w:rsid w:val="003A0041"/>
    <w:rsid w:val="003B5495"/>
    <w:rsid w:val="003C5D34"/>
    <w:rsid w:val="003D11C4"/>
    <w:rsid w:val="003F26BC"/>
    <w:rsid w:val="003F383D"/>
    <w:rsid w:val="00410453"/>
    <w:rsid w:val="0041271D"/>
    <w:rsid w:val="00433F16"/>
    <w:rsid w:val="004402E5"/>
    <w:rsid w:val="004615C4"/>
    <w:rsid w:val="00492EBF"/>
    <w:rsid w:val="004B0D78"/>
    <w:rsid w:val="004F4C4B"/>
    <w:rsid w:val="005310F8"/>
    <w:rsid w:val="00535BA1"/>
    <w:rsid w:val="005804BB"/>
    <w:rsid w:val="00583505"/>
    <w:rsid w:val="00584764"/>
    <w:rsid w:val="005973F4"/>
    <w:rsid w:val="005A0AD6"/>
    <w:rsid w:val="005C4CF2"/>
    <w:rsid w:val="005D5784"/>
    <w:rsid w:val="006144EF"/>
    <w:rsid w:val="0068204E"/>
    <w:rsid w:val="0068219B"/>
    <w:rsid w:val="00687265"/>
    <w:rsid w:val="006935B7"/>
    <w:rsid w:val="006A21B4"/>
    <w:rsid w:val="006E1632"/>
    <w:rsid w:val="00722AEB"/>
    <w:rsid w:val="007234CA"/>
    <w:rsid w:val="007331AB"/>
    <w:rsid w:val="00763BBC"/>
    <w:rsid w:val="0079764D"/>
    <w:rsid w:val="007B5CB6"/>
    <w:rsid w:val="007D7BC0"/>
    <w:rsid w:val="007F7F88"/>
    <w:rsid w:val="00813339"/>
    <w:rsid w:val="00823369"/>
    <w:rsid w:val="00834662"/>
    <w:rsid w:val="0083722D"/>
    <w:rsid w:val="008379EE"/>
    <w:rsid w:val="008A2FDF"/>
    <w:rsid w:val="008C431B"/>
    <w:rsid w:val="008E70A7"/>
    <w:rsid w:val="009070B1"/>
    <w:rsid w:val="00915A14"/>
    <w:rsid w:val="00960E39"/>
    <w:rsid w:val="00962802"/>
    <w:rsid w:val="00977D88"/>
    <w:rsid w:val="009B1717"/>
    <w:rsid w:val="009B5595"/>
    <w:rsid w:val="009E6FEA"/>
    <w:rsid w:val="00A0241A"/>
    <w:rsid w:val="00A05F62"/>
    <w:rsid w:val="00A2069F"/>
    <w:rsid w:val="00A23213"/>
    <w:rsid w:val="00A56D66"/>
    <w:rsid w:val="00A75C49"/>
    <w:rsid w:val="00A91491"/>
    <w:rsid w:val="00AA2D77"/>
    <w:rsid w:val="00AA508A"/>
    <w:rsid w:val="00AB4685"/>
    <w:rsid w:val="00AB7662"/>
    <w:rsid w:val="00AD0536"/>
    <w:rsid w:val="00AE4574"/>
    <w:rsid w:val="00B40108"/>
    <w:rsid w:val="00B641AF"/>
    <w:rsid w:val="00B8212B"/>
    <w:rsid w:val="00B8797C"/>
    <w:rsid w:val="00B92FC5"/>
    <w:rsid w:val="00BA04AE"/>
    <w:rsid w:val="00BC5212"/>
    <w:rsid w:val="00BC7B3B"/>
    <w:rsid w:val="00BE019C"/>
    <w:rsid w:val="00BF1AEE"/>
    <w:rsid w:val="00C073F8"/>
    <w:rsid w:val="00CB113D"/>
    <w:rsid w:val="00CE70CD"/>
    <w:rsid w:val="00CF0D2A"/>
    <w:rsid w:val="00D243D2"/>
    <w:rsid w:val="00D347BB"/>
    <w:rsid w:val="00D53E3C"/>
    <w:rsid w:val="00D55FA9"/>
    <w:rsid w:val="00D70371"/>
    <w:rsid w:val="00DD6890"/>
    <w:rsid w:val="00DE549C"/>
    <w:rsid w:val="00E16AB1"/>
    <w:rsid w:val="00E24A6D"/>
    <w:rsid w:val="00E622BB"/>
    <w:rsid w:val="00E833A1"/>
    <w:rsid w:val="00E87873"/>
    <w:rsid w:val="00F12ECB"/>
    <w:rsid w:val="00F263E5"/>
    <w:rsid w:val="00F428A1"/>
    <w:rsid w:val="00F51D5D"/>
    <w:rsid w:val="00F948DF"/>
    <w:rsid w:val="00FA05DE"/>
    <w:rsid w:val="00FB44D0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49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A75C49"/>
    <w:pPr>
      <w:keepNext/>
      <w:ind w:right="-2520" w:firstLine="180"/>
      <w:outlineLvl w:val="0"/>
    </w:pPr>
    <w:rPr>
      <w:rFonts w:ascii="Arial" w:hAnsi="Arial"/>
      <w:b/>
      <w:i/>
      <w:sz w:val="36"/>
    </w:rPr>
  </w:style>
  <w:style w:type="paragraph" w:styleId="Heading2">
    <w:name w:val="heading 2"/>
    <w:basedOn w:val="Normal"/>
    <w:next w:val="Normal"/>
    <w:qFormat/>
    <w:rsid w:val="00A75C49"/>
    <w:pPr>
      <w:keepNext/>
      <w:spacing w:before="120" w:after="12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rsid w:val="00A75C49"/>
    <w:pPr>
      <w:keepNext/>
      <w:jc w:val="center"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A75C49"/>
    <w:pPr>
      <w:keepNext/>
      <w:jc w:val="center"/>
      <w:outlineLvl w:val="3"/>
    </w:pPr>
    <w:rPr>
      <w:rFonts w:ascii="Arial" w:hAnsi="Arial"/>
      <w:i/>
      <w:u w:val="single"/>
    </w:rPr>
  </w:style>
  <w:style w:type="paragraph" w:styleId="Heading5">
    <w:name w:val="heading 5"/>
    <w:basedOn w:val="Normal"/>
    <w:next w:val="Normal"/>
    <w:qFormat/>
    <w:rsid w:val="00A75C49"/>
    <w:pPr>
      <w:keepNext/>
      <w:ind w:left="7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75C49"/>
    <w:pPr>
      <w:keepNext/>
      <w:ind w:left="144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5C49"/>
  </w:style>
  <w:style w:type="paragraph" w:styleId="BodyTextIndent">
    <w:name w:val="Body Text Indent"/>
    <w:basedOn w:val="Normal"/>
    <w:rsid w:val="00A75C49"/>
    <w:pPr>
      <w:ind w:left="5760" w:firstLine="720"/>
    </w:pPr>
    <w:rPr>
      <w:rFonts w:ascii="Arial" w:hAnsi="Arial"/>
      <w:b/>
      <w:i/>
      <w:sz w:val="36"/>
    </w:rPr>
  </w:style>
  <w:style w:type="paragraph" w:styleId="BodyText">
    <w:name w:val="Body Text"/>
    <w:basedOn w:val="Normal"/>
    <w:rsid w:val="00A75C49"/>
    <w:rPr>
      <w:rFonts w:ascii="Arial" w:hAnsi="Arial"/>
      <w:b/>
    </w:rPr>
  </w:style>
  <w:style w:type="character" w:styleId="Hyperlink">
    <w:name w:val="Hyperlink"/>
    <w:basedOn w:val="DefaultParagraphFont"/>
    <w:rsid w:val="00A75C49"/>
    <w:rPr>
      <w:color w:val="0000FF"/>
      <w:u w:val="single"/>
    </w:rPr>
  </w:style>
  <w:style w:type="paragraph" w:styleId="DocumentMap">
    <w:name w:val="Document Map"/>
    <w:basedOn w:val="Normal"/>
    <w:semiHidden/>
    <w:rsid w:val="005C4CF2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E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  <w:szCs w:val="24"/>
    </w:rPr>
  </w:style>
  <w:style w:type="character" w:styleId="Strong">
    <w:name w:val="Strong"/>
    <w:basedOn w:val="DefaultParagraphFont"/>
    <w:qFormat/>
    <w:rsid w:val="00E833A1"/>
    <w:rPr>
      <w:b/>
      <w:bCs/>
    </w:rPr>
  </w:style>
  <w:style w:type="paragraph" w:styleId="BalloonText">
    <w:name w:val="Balloon Text"/>
    <w:basedOn w:val="Normal"/>
    <w:link w:val="BalloonTextChar"/>
    <w:rsid w:val="009B5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59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CD5"/>
    <w:pPr>
      <w:ind w:left="720"/>
      <w:contextualSpacing/>
    </w:pPr>
  </w:style>
  <w:style w:type="table" w:styleId="TableGrid">
    <w:name w:val="Table Grid"/>
    <w:basedOn w:val="TableNormal"/>
    <w:rsid w:val="0046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49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A75C49"/>
    <w:pPr>
      <w:keepNext/>
      <w:ind w:right="-2520" w:firstLine="180"/>
      <w:outlineLvl w:val="0"/>
    </w:pPr>
    <w:rPr>
      <w:rFonts w:ascii="Arial" w:hAnsi="Arial"/>
      <w:b/>
      <w:i/>
      <w:sz w:val="36"/>
    </w:rPr>
  </w:style>
  <w:style w:type="paragraph" w:styleId="Heading2">
    <w:name w:val="heading 2"/>
    <w:basedOn w:val="Normal"/>
    <w:next w:val="Normal"/>
    <w:qFormat/>
    <w:rsid w:val="00A75C49"/>
    <w:pPr>
      <w:keepNext/>
      <w:spacing w:before="120" w:after="12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rsid w:val="00A75C49"/>
    <w:pPr>
      <w:keepNext/>
      <w:jc w:val="center"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A75C49"/>
    <w:pPr>
      <w:keepNext/>
      <w:jc w:val="center"/>
      <w:outlineLvl w:val="3"/>
    </w:pPr>
    <w:rPr>
      <w:rFonts w:ascii="Arial" w:hAnsi="Arial"/>
      <w:i/>
      <w:u w:val="single"/>
    </w:rPr>
  </w:style>
  <w:style w:type="paragraph" w:styleId="Heading5">
    <w:name w:val="heading 5"/>
    <w:basedOn w:val="Normal"/>
    <w:next w:val="Normal"/>
    <w:qFormat/>
    <w:rsid w:val="00A75C49"/>
    <w:pPr>
      <w:keepNext/>
      <w:ind w:left="7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75C49"/>
    <w:pPr>
      <w:keepNext/>
      <w:ind w:left="144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5C49"/>
  </w:style>
  <w:style w:type="paragraph" w:styleId="BodyTextIndent">
    <w:name w:val="Body Text Indent"/>
    <w:basedOn w:val="Normal"/>
    <w:rsid w:val="00A75C49"/>
    <w:pPr>
      <w:ind w:left="5760" w:firstLine="720"/>
    </w:pPr>
    <w:rPr>
      <w:rFonts w:ascii="Arial" w:hAnsi="Arial"/>
      <w:b/>
      <w:i/>
      <w:sz w:val="36"/>
    </w:rPr>
  </w:style>
  <w:style w:type="paragraph" w:styleId="BodyText">
    <w:name w:val="Body Text"/>
    <w:basedOn w:val="Normal"/>
    <w:rsid w:val="00A75C49"/>
    <w:rPr>
      <w:rFonts w:ascii="Arial" w:hAnsi="Arial"/>
      <w:b/>
    </w:rPr>
  </w:style>
  <w:style w:type="character" w:styleId="Hyperlink">
    <w:name w:val="Hyperlink"/>
    <w:basedOn w:val="DefaultParagraphFont"/>
    <w:rsid w:val="00A75C49"/>
    <w:rPr>
      <w:color w:val="0000FF"/>
      <w:u w:val="single"/>
    </w:rPr>
  </w:style>
  <w:style w:type="paragraph" w:styleId="DocumentMap">
    <w:name w:val="Document Map"/>
    <w:basedOn w:val="Normal"/>
    <w:semiHidden/>
    <w:rsid w:val="005C4CF2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E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  <w:szCs w:val="24"/>
    </w:rPr>
  </w:style>
  <w:style w:type="character" w:styleId="Strong">
    <w:name w:val="Strong"/>
    <w:basedOn w:val="DefaultParagraphFont"/>
    <w:qFormat/>
    <w:rsid w:val="00E833A1"/>
    <w:rPr>
      <w:b/>
      <w:bCs/>
    </w:rPr>
  </w:style>
  <w:style w:type="paragraph" w:styleId="BalloonText">
    <w:name w:val="Balloon Text"/>
    <w:basedOn w:val="Normal"/>
    <w:link w:val="BalloonTextChar"/>
    <w:rsid w:val="009B5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59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CD5"/>
    <w:pPr>
      <w:ind w:left="720"/>
      <w:contextualSpacing/>
    </w:pPr>
  </w:style>
  <w:style w:type="table" w:styleId="TableGrid">
    <w:name w:val="Table Grid"/>
    <w:basedOn w:val="TableNormal"/>
    <w:rsid w:val="0046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426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9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961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9C98-55F4-4493-B5C6-A0D0CA9B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Hospital</Company>
  <LinksUpToDate>false</LinksUpToDate>
  <CharactersWithSpaces>7222</CharactersWithSpaces>
  <SharedDoc>false</SharedDoc>
  <HLinks>
    <vt:vector size="6" baseType="variant"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mailto:epalillo@chpnet.org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FJORDAN</dc:creator>
  <cp:lastModifiedBy>Jason Babby</cp:lastModifiedBy>
  <cp:revision>2</cp:revision>
  <cp:lastPrinted>2016-08-12T14:08:00Z</cp:lastPrinted>
  <dcterms:created xsi:type="dcterms:W3CDTF">2016-10-24T13:10:00Z</dcterms:created>
  <dcterms:modified xsi:type="dcterms:W3CDTF">2016-10-24T13:10:00Z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-907342054</vt:i4>
  </property>
</Properties>
</file>